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CC" w:rsidRPr="000E70CC" w:rsidRDefault="000E70CC" w:rsidP="000E70CC">
      <w:pPr>
        <w:pStyle w:val="ConsPlusNormal"/>
        <w:jc w:val="right"/>
        <w:outlineLvl w:val="1"/>
        <w:rPr>
          <w:sz w:val="16"/>
        </w:rPr>
      </w:pPr>
      <w:r w:rsidRPr="000E70CC">
        <w:rPr>
          <w:sz w:val="16"/>
        </w:rPr>
        <w:t>ЗАКОН ОБ УТВЕРЖДЕНИИ ТЕРРИТОРИАЛЬНОЙ ПРОГРАММЫ</w:t>
      </w:r>
    </w:p>
    <w:p w:rsidR="000E70CC" w:rsidRPr="000E70CC" w:rsidRDefault="000E70CC" w:rsidP="000E70CC">
      <w:pPr>
        <w:pStyle w:val="ConsPlusNormal"/>
        <w:jc w:val="right"/>
        <w:outlineLvl w:val="1"/>
        <w:rPr>
          <w:sz w:val="16"/>
        </w:rPr>
      </w:pPr>
      <w:r w:rsidRPr="000E70CC">
        <w:rPr>
          <w:sz w:val="16"/>
        </w:rPr>
        <w:t>ГОСУДАРСТВЕННЫХ ГАРАНТИЙ БЕСПЛАТНОГО ОКАЗАНИЯ ГРАЖДАНАМ</w:t>
      </w:r>
    </w:p>
    <w:p w:rsidR="000E70CC" w:rsidRPr="000E70CC" w:rsidRDefault="000E70CC" w:rsidP="000E70CC">
      <w:pPr>
        <w:pStyle w:val="ConsPlusNormal"/>
        <w:jc w:val="right"/>
        <w:outlineLvl w:val="1"/>
        <w:rPr>
          <w:sz w:val="16"/>
        </w:rPr>
      </w:pPr>
      <w:r w:rsidRPr="000E70CC">
        <w:rPr>
          <w:sz w:val="16"/>
        </w:rPr>
        <w:t xml:space="preserve">МЕДИЦИНСКОЙ ПОМОЩИ НА 2018 ГОД И </w:t>
      </w:r>
      <w:proofErr w:type="gramStart"/>
      <w:r w:rsidRPr="000E70CC">
        <w:rPr>
          <w:sz w:val="16"/>
        </w:rPr>
        <w:t>НА</w:t>
      </w:r>
      <w:proofErr w:type="gramEnd"/>
      <w:r w:rsidRPr="000E70CC">
        <w:rPr>
          <w:sz w:val="16"/>
        </w:rPr>
        <w:t xml:space="preserve"> ПЛАНОВЫЙ</w:t>
      </w:r>
    </w:p>
    <w:p w:rsidR="000E70CC" w:rsidRPr="000E70CC" w:rsidRDefault="000E70CC" w:rsidP="000E70CC">
      <w:pPr>
        <w:pStyle w:val="ConsPlusNormal"/>
        <w:jc w:val="right"/>
        <w:outlineLvl w:val="1"/>
        <w:rPr>
          <w:sz w:val="16"/>
        </w:rPr>
      </w:pPr>
      <w:r w:rsidRPr="000E70CC">
        <w:rPr>
          <w:sz w:val="16"/>
        </w:rPr>
        <w:t>ПЕРИОД 2019</w:t>
      </w:r>
      <w:proofErr w:type="gramStart"/>
      <w:r w:rsidRPr="000E70CC">
        <w:rPr>
          <w:sz w:val="16"/>
        </w:rPr>
        <w:t xml:space="preserve"> И</w:t>
      </w:r>
      <w:proofErr w:type="gramEnd"/>
      <w:r w:rsidRPr="000E70CC">
        <w:rPr>
          <w:sz w:val="16"/>
        </w:rPr>
        <w:t xml:space="preserve"> 2020 ГОДОВ</w:t>
      </w:r>
    </w:p>
    <w:p w:rsidR="000E70CC" w:rsidRDefault="000E70CC" w:rsidP="000E70CC">
      <w:pPr>
        <w:pStyle w:val="ConsPlusNormal"/>
        <w:jc w:val="center"/>
        <w:outlineLvl w:val="1"/>
      </w:pPr>
    </w:p>
    <w:p w:rsidR="000E70CC" w:rsidRPr="0069762D" w:rsidRDefault="000E70CC" w:rsidP="000E70CC">
      <w:pPr>
        <w:pStyle w:val="ConsPlusNormal"/>
        <w:jc w:val="center"/>
        <w:outlineLvl w:val="1"/>
        <w:rPr>
          <w:b/>
          <w:sz w:val="22"/>
        </w:rPr>
      </w:pPr>
      <w:r w:rsidRPr="0069762D">
        <w:rPr>
          <w:b/>
          <w:sz w:val="22"/>
        </w:rPr>
        <w:t xml:space="preserve">8. Порядок и условия предоставления медицинской помощи в </w:t>
      </w:r>
      <w:r w:rsidR="0069762D" w:rsidRPr="0069762D">
        <w:rPr>
          <w:b/>
          <w:sz w:val="22"/>
        </w:rPr>
        <w:t>ГАУЗ</w:t>
      </w:r>
      <w:r w:rsidRPr="0069762D">
        <w:rPr>
          <w:b/>
          <w:sz w:val="22"/>
        </w:rPr>
        <w:t xml:space="preserve"> КО </w:t>
      </w:r>
      <w:proofErr w:type="spellStart"/>
      <w:r w:rsidRPr="0069762D">
        <w:rPr>
          <w:b/>
          <w:sz w:val="22"/>
        </w:rPr>
        <w:t>Таштагольская</w:t>
      </w:r>
      <w:proofErr w:type="spellEnd"/>
      <w:r w:rsidRPr="0069762D">
        <w:rPr>
          <w:b/>
          <w:sz w:val="22"/>
        </w:rPr>
        <w:t xml:space="preserve"> </w:t>
      </w:r>
      <w:r w:rsidR="0069762D" w:rsidRPr="0069762D">
        <w:rPr>
          <w:b/>
          <w:sz w:val="22"/>
        </w:rPr>
        <w:t>городская стоматологическая поликлиника</w:t>
      </w:r>
    </w:p>
    <w:p w:rsidR="000E70CC" w:rsidRDefault="000E70CC" w:rsidP="000E70CC">
      <w:pPr>
        <w:pStyle w:val="ConsPlusNormal"/>
        <w:spacing w:before="200"/>
        <w:ind w:firstLine="540"/>
        <w:jc w:val="center"/>
      </w:pP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удостоверяющего личность, полиса ОМС.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8.1. Условия реализации установленного </w:t>
      </w:r>
      <w:bookmarkStart w:id="0" w:name="_GoBack"/>
      <w:bookmarkEnd w:id="0"/>
      <w:r>
        <w:t>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8.1.1. В соответствии со </w:t>
      </w:r>
      <w:hyperlink r:id="rId5" w:tooltip="Федеральный закон от 21.11.2011 N 323-ФЗ (ред. от 05.12.2017) &quot;Об основах охраны здоровья граждан в Российской Федерации&quot;------------ Недействующая редакция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8.1.2.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8.1.3. </w:t>
      </w:r>
      <w:proofErr w:type="gramStart"/>
      <w:r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8.1.4. На основании информации, представленной медицинской организацией, пациент осуществляет выбор врача с учетом согласия врача, отмеченного в письменном виде на заявлении.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8.1.5. При оказании специализированной медицинской помощи пациент имеет право на выбор лечащего врача, оперирующего хирурга.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Закрепление за пациентом лечащего врача, медицинского работника из числа среднего медицинского персонала, оперирующего хирурга, привлечение врачей-консультантов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8.1.6. В случае требования гражданина о замене лечащего врача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Пациент осуществляет выбор врача с учетом согласия врача, отмеченного в письменном виде в заявлении.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lastRenderedPageBreak/>
        <w:t>8.2.1.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8.2.2. Первичная медико-санитарная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8.2.3. Первичная медико-санитарная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Первичная медико-санитарная помощь в неотложной форме в праздничные и выходные дни осуществляется скорой медицинской помощью и травматологическими пунктами.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8.2.4. </w:t>
      </w:r>
      <w:proofErr w:type="gramStart"/>
      <w:r>
        <w:t>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заболевания,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Отсутствие страхового полиса и личных документов не является причиной отказа в экстренном приеме.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8.2.5.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регистрации вызова; проведение консультаций врачами-специалистами осуществляется по назначению врача-терапевта участкового, врача-педиатра участкового, врача общей практики (семейного врача) в часы работы медицинской организации в день регистрации вызова.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Медицинская помощь на дому оказывается: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острых заболеваниях, сопровождающихся ухудшением состояния здоровья;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состояниях, представляющих эпидемиологическую опасность для окружающих;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хронических заболеваниях в стадии обострения;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заболеваниях женщин во время беременности и после родов;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осуществлении патронажа родильниц и детей первого года жизни (в том числе новорожденных) в установленном порядке; невозможности (ограниченности) пациентов к самостоятельному обращению (передвижению);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необходимости соблюдения строгого домашнего режима, рекомендованного лечащим врачом;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патронаже детей до одного года;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необходимости наблюдения детей в возрасте до 3 лет до их выздоровления (при инфекционных заболеваниях - независимо от возраста).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8.2.6. Оказание первичной специализированной медицинской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8.2.8. В дневном стационаре медицинской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врачебный осмотр.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lastRenderedPageBreak/>
        <w:t>В стационаре на дому пациенту предоставляются лекарственные препараты, ежедневный врачебный осмотр, транспорт для транспортировки в медицинское учреждение с целью проведения необходимых диагностических исследований, проведение которых на дому невозможно.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В центрах амбулаторной хирургии (амбулаторной гинекологии)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8.2.9. Лекарственное обеспечение осуществляется бесплатно: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оказании медицинской помощи в амбулаторных условиях по видам, включенным в Территориальную программу, гражданам в случаях, установленных действующим законодательством;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оказании экстренной и неотложной медицинской помощи, оказываемой в амбулаторных учреждениях и на дому.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8.2.10.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8.3. Условия и сроки диспансеризации отдельных категорий населения: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8.3.1. Диспансеризация населения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8.3.2. Диспансеризации подлежат следующие категории граждан: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пребывающие в стационарных учреждениях дети-сироты и дети, находящиеся в трудной жизненной ситуации;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0 до 18 лет;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взрослое население в возрасте 21 года и старше, включая работающих и неработающих граждан, лиц, обучающихся в образовательных организациях по очной форме обучения.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8.3.3. 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8.3.4. Диспансеризация взрослого населения проводится 1 раз в 3 года. Первая диспансеризация проводится в календарный год, в котором гражданину исполняется 21 год, последующие - с трехлетним интервалом на протяжении всей жизни.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8.3.5. Диспансеризация инвалидов Великой Отечественной войны, участников Великой Отечественной войны и приравненных к ним категорий граждан, ветеранов боевых действий; лиц, награжденных знаком "Жителю блокадного Ленинграда", Героев Советского Союза, Героев Российской Федерации, полных кавалеров ордена Славы; </w:t>
      </w:r>
      <w:proofErr w:type="gramStart"/>
      <w:r>
        <w:t xml:space="preserve">лиц, награжденных знаком "Почетный донор", граждан в соответствии с </w:t>
      </w:r>
      <w:hyperlink r:id="rId6" w:tooltip="Закон РФ от 15.05.1991 N 1244-1 (ред. от 30.10.2017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7" w:tooltip="Федеральный закон от 26.11.1998 N 175-ФЗ (ред. от 03.07.2016, с изм. от 19.12.2016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>
          <w:rPr>
            <w:color w:val="0000FF"/>
          </w:rPr>
          <w:t>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", Федеральным </w:t>
      </w:r>
      <w:hyperlink r:id="rId8" w:tooltip="Федеральный закон от 10.01.2002 N 2-ФЗ (ред. от 30.10.2017) &quot;О социальных гарантиях гражданам, подвергшимся радиационному воздействию вследствие ядерных испытаний на Семипалатинском полигоне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</w:t>
      </w:r>
      <w:proofErr w:type="gramEnd"/>
      <w:r>
        <w:t xml:space="preserve"> </w:t>
      </w:r>
      <w:proofErr w:type="gramStart"/>
      <w:r>
        <w:t xml:space="preserve">вследствие ядерных испытаний на Семипалатинском полигоне", </w:t>
      </w:r>
      <w:hyperlink r:id="rId9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граждан в соответствии с </w:t>
      </w:r>
      <w:hyperlink r:id="rId10" w:tooltip="Закон Кемеровской области от 20.12.2004 N 114-ОЗ (ред. от 28.12.2016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.12.2004){КонсультантП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реабилитированных лиц и лиц, признанных пострадавшими от политических репрессий" проводится ежегодно.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8.3.6.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8.3.7.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и действующими стандартами медицинской помощи.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lastRenderedPageBreak/>
        <w:t>8.4. 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мероприятия при проведении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профилактические осмотры несовершеннолетних (проводятся медицинскими организациями ежегодно в соответствии с </w:t>
      </w:r>
      <w:hyperlink r:id="rId11" w:tooltip="Приказ Минздрава России от 10.08.2017 N 514н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10.08.2017 N 514н "О порядке проведения профилактических медицинских осмотров несовершеннолетних");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профилактические осмотры взрослого населения и диспансерное наблюдение женщин в период беременности;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проведение целевых профилактических обследований населения на туберкулез, вирус иммунодефицита человека и синдром приобретенного иммунодефицита человека, вирусные гепатиты</w:t>
      </w:r>
      <w:proofErr w:type="gramStart"/>
      <w:r>
        <w:t xml:space="preserve"> В</w:t>
      </w:r>
      <w:proofErr w:type="gramEnd"/>
      <w:r>
        <w:t xml:space="preserve"> и С, онкоцитологического скрининга, </w:t>
      </w:r>
      <w:proofErr w:type="spellStart"/>
      <w:r>
        <w:t>пренатальной</w:t>
      </w:r>
      <w:proofErr w:type="spellEnd"/>
      <w:r>
        <w:t xml:space="preserve"> диагностики, неонатального и </w:t>
      </w:r>
      <w:proofErr w:type="spellStart"/>
      <w:r>
        <w:t>аудиологического</w:t>
      </w:r>
      <w:proofErr w:type="spellEnd"/>
      <w:r>
        <w:t xml:space="preserve"> скрининга детей первого года жизни в соответствии с нормативными правовыми актами Министерства здравоохранения Российской Федерации;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мероприятия по профилактике абортов;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комплексное обследование и динамическое наблюдение в центрах здоровья;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обучение пациентов в школах здоровья.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 Предоставление специализированной медицинской помощи: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8.5.1. Специализированная медицинская помощь оказывается в экстренной, неотложной и плановой формах.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8.5.4. Экстренная госпитализация осуществляется в дежурный или ближайший стационар.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8.5.5.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8.5.6.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8.5.7. При плановой госпитализации больному предоставляется возможность выбора стационара среди медицинских организаций, включенных в Перечень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lastRenderedPageBreak/>
        <w:t>8.5.9. Объем диагностических и лечебных мероприятий для конкретного больного определяется лечащим врачом.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8.5.11.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организациях, расположенных в Кемеровской области.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proofErr w:type="gramStart"/>
      <w:r>
        <w:t xml:space="preserve">В случаях, когда эффективная медицинская помощь по жизненным показаниям не может быть оказана в медицинских организациях, расположенных на территории Кемеровской области, лечащий врач оформляет выписку из медицинской документации пациента и направление на госпитализацию в соответствии с </w:t>
      </w:r>
      <w:hyperlink r:id="rId12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положением</w:t>
        </w:r>
      </w:hyperlink>
      <w:r>
        <w:t xml:space="preserve">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02.12.2014 N 796н.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8.6. Условия пребывания в медицинских организациях при оказании медицинской помощи в стационарных условиях: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8.6.1. Условия размещения пациентов в палатах осуществляются в соответствии с санитарно-эпидемиологическими правилами и нормативами (в палатах на 2 и более мест).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8.6.2. Дети до 4 лет, а при наличии медицинских показаний по заключению лечащего врача дети старше 4 лет госпитализируются с одним из родителей, иным членом семьи или их законным представителем. </w:t>
      </w:r>
      <w:proofErr w:type="gramStart"/>
      <w:r>
        <w:t>При совместном нахождении указанных лиц в медицинской организации в стационарных условиях с ребенком независимо от его возраста</w:t>
      </w:r>
      <w:proofErr w:type="gramEnd"/>
      <w:r>
        <w:t xml:space="preserve"> плата за предоставление спального места и питания не взимается в течение всего периода госпитализации.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8.6.3. Питание, проведение лечебно-диагностических манипуляций, лекарственное обеспечение производятся </w:t>
      </w:r>
      <w:proofErr w:type="gramStart"/>
      <w:r>
        <w:t>с даты поступления</w:t>
      </w:r>
      <w:proofErr w:type="gramEnd"/>
      <w:r>
        <w:t xml:space="preserve"> в стационар.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8.6.4. Отцу ребенка или иному члену семьи предоставляется право (при наличии согласия женщины, с учетом состояния ее здоровья) присутствовать при рождении ребенка, за исключением случаев оперативного </w:t>
      </w:r>
      <w:proofErr w:type="spellStart"/>
      <w:r>
        <w:t>родоразрешения</w:t>
      </w:r>
      <w:proofErr w:type="spellEnd"/>
      <w:r>
        <w:t>, при наличии в учреждении родовспоможения соответствующих условий (индивидуальных родильных залов) и отсутств</w:t>
      </w:r>
      <w:proofErr w:type="gramStart"/>
      <w:r>
        <w:t>ии у о</w:t>
      </w:r>
      <w:proofErr w:type="gramEnd"/>
      <w:r>
        <w:t>тца или иного члена семьи контагиозных инфекционных заболеваний. Реализация такого права осуществляется без взимания платы с отца или иного члена семьи.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8.7. Условия размещения пациентов в маломестных палатах (боксах)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Пациенты, имеющие медицинские и (или) эпидемиологические показания, установленные в соответствии с </w:t>
      </w:r>
      <w:hyperlink r:id="rId13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(или боксах) с соблюдением санитарно-эпидемиологических правил и нормативов бесплатно.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8.8.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proofErr w:type="gramStart"/>
      <w: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медицинской организации.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Транспортировка пациента осуществляется в сопровождении медицинского работника в другую медицинскую организацию и обратно.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Данная услуга оказывается пациенту без взимания платы. 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lastRenderedPageBreak/>
        <w:t xml:space="preserve">8.9. Сроки ожидания медицинской помощи, оказываемой в плановой форме (за исключением лиц, указанных в </w:t>
      </w:r>
      <w:hyperlink w:anchor="Par603" w:tooltip="8.11. 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" w:history="1">
        <w:r>
          <w:rPr>
            <w:color w:val="0000FF"/>
          </w:rPr>
          <w:t>пункте 8.11</w:t>
        </w:r>
      </w:hyperlink>
      <w:r>
        <w:t>):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8.9.1. Плановая амбулаторная медицинская помощь, в том числе проведение отдельных диагностических исследований и консультаций врачей-специалистов, предоставляется с учетом наличия очередности и сроков ожидания, которые составляют: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к врачу-терапевту участковому, врачу общей практики (семейному врачу), к врачу-педиатру участковому - не более 24 часов с момента обращения пациента в медицинскую организацию;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проведение консультаций врачей-специалистов - не более 14 календарных дней со дня обращения пациента в медицинскую организацию;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назначения;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назначения;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на госпитализацию в дневной стационар всех типов - не более 10 календарных дней со дня выдачи направления;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на экстракорпоральное оплодотворение - не более 1 года.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Прием больных осуществляется по предварительной записи, в том числе путем </w:t>
      </w:r>
      <w:proofErr w:type="spellStart"/>
      <w:r>
        <w:t>самозаписи</w:t>
      </w:r>
      <w:proofErr w:type="spellEnd"/>
      <w:r>
        <w:t>, по телефону, с использованием информационно-телекоммуникационной сети "Интернет" и информационно-справочных сенсорных терминалов, установленных в медицинских организациях.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Время, отведенное на прием больного в поликлинике, определяется действующими расчетными нормативами. Время ожидания приема - не более 20 минут от времени, назначенного пациенту, за исключением случаев, когда врач участвует в оказании экстренной помощи другому пациенту.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8.9.2. Плановая стационарная медицинская помощь предоставляется с учетом наличия очередности на госпитализацию плановых больных, соблюдения сроков ожидания: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госпитализация в профильное отделение осуществляется в течение часа с момента поступления пациента в приемное отделение стационара;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proofErr w:type="gramStart"/>
      <w:r>
        <w:t>максимальное время ожидания оказания специализированной, за исключением высокотехнологичной,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должно превышать 14 календарных дней с момента гистологической верификации опухоли или с</w:t>
      </w:r>
      <w:proofErr w:type="gramEnd"/>
      <w:r>
        <w:t xml:space="preserve"> момента установления диагноза заболевания (состояния).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при госпитализации в плановой форме.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8.10.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Кемеровской области: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8.10.1. Медицинская помощь отдельным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законодательством Кемеровской области предоставляется вне очереди.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8.10.2. 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 ветераны боевых </w:t>
      </w:r>
      <w:r>
        <w:lastRenderedPageBreak/>
        <w:t xml:space="preserve">действий; лица, награжденные знаком "Жителю блокадного Ленинграда"; Герои Советского Союза, Герои Российской Федерации, полные кавалеры ордена Славы; лица, награжденные знаком "Почетный донор"; </w:t>
      </w:r>
      <w:proofErr w:type="gramStart"/>
      <w:r>
        <w:t xml:space="preserve">граждане в соответствии с </w:t>
      </w:r>
      <w:hyperlink r:id="rId14" w:tooltip="Закон РФ от 15.05.1991 N 1244-1 (ред. от 30.10.2017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15" w:tooltip="Федеральный закон от 26.11.1998 N 175-ФЗ (ред. от 03.07.2016, с изм. от 19.12.2016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>
          <w:rPr>
            <w:color w:val="0000FF"/>
          </w:rPr>
          <w:t>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", Федеральным </w:t>
      </w:r>
      <w:hyperlink r:id="rId16" w:tooltip="Федеральный закон от 10.01.2002 N 2-ФЗ (ред. от 30.10.2017) &quot;О социальных гарантиях гражданам, подвергшимся радиационному воздействию вследствие ядерных испытаний на Семипалатинском полигоне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</w:t>
      </w:r>
      <w:proofErr w:type="gramEnd"/>
      <w:r>
        <w:t xml:space="preserve"> </w:t>
      </w:r>
      <w:proofErr w:type="gramStart"/>
      <w:r>
        <w:t xml:space="preserve">полигоне", </w:t>
      </w:r>
      <w:hyperlink r:id="rId17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 граждане в соответствии с </w:t>
      </w:r>
      <w:hyperlink r:id="rId18" w:tooltip="Закон Кемеровской области от 20.12.2004 N 114-ОЗ (ред. от 28.12.2016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.12.2004){КонсультантП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реабилитированных лиц и лиц, признанных пострадавшими от политических репрессий"; иные категории граждан в соответствии с действующим законодательством.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8.10.3.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8.10.4. 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8.10.5. Внеочередное оказание медицинской помощи осуществляется в следующем порядке: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календарных дней </w:t>
      </w:r>
      <w:proofErr w:type="gramStart"/>
      <w:r>
        <w:t>с даты обращения</w:t>
      </w:r>
      <w:proofErr w:type="gramEnd"/>
      <w:r>
        <w:t>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20 календарных дней со дня выдачи направления;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bookmarkStart w:id="1" w:name="Par603"/>
      <w:bookmarkEnd w:id="1"/>
      <w:r>
        <w:t xml:space="preserve">8.11. </w:t>
      </w:r>
      <w:proofErr w:type="gramStart"/>
      <w:r>
        <w:t>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помощь: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8.11.1. Оказание медицинской помощи осуществляется в следующие сроки: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проведение плановых консультаций врачей-специалистов - в течение 5 календарных дней со дня обращения в медицинскую организацию;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- не более 7 календарных дней со дня назначения;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- не более 20 календарных дней со дня назначения;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госпитализация в дневной стационар всех типов - не более 7 календарных дней со дня выдачи направления.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8.11.2. 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календарных дней со дня выдачи направления.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Плановая госпитализация в стационар осуществляется в течение часа с момента поступления.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lastRenderedPageBreak/>
        <w:t xml:space="preserve">8.11.3. Медицинские организации, в которых указанные в </w:t>
      </w:r>
      <w:hyperlink w:anchor="Par603" w:tooltip="8.11. 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" w:history="1">
        <w:r>
          <w:rPr>
            <w:color w:val="0000FF"/>
          </w:rPr>
          <w:t>пункте 8.11</w:t>
        </w:r>
      </w:hyperlink>
      <w:r>
        <w:t xml:space="preserve"> дети 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 </w:t>
      </w:r>
      <w:proofErr w:type="gramStart"/>
      <w:r>
        <w:t>Обеспечение граждан лекарственными препаратами для медицинского применения, медицинскими изделиями, имплантируемыми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специализированными продуктами лечебного</w:t>
      </w:r>
      <w:proofErr w:type="gramEnd"/>
      <w:r>
        <w:t xml:space="preserve"> питания по желанию пациента, осуществляется в следующем порядке: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8.12.1. </w:t>
      </w:r>
      <w:proofErr w:type="gramStart"/>
      <w: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препаратов;</w:t>
      </w:r>
      <w:proofErr w:type="gramEnd"/>
      <w:r>
        <w:t xml:space="preserve"> медицинскими изделиями, имплантируемыми в организм человека при оказании медицинской помощи в рамках </w:t>
      </w:r>
      <w:hyperlink r:id="rId19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гарантий, </w:t>
      </w:r>
      <w:hyperlink r:id="rId20" w:tooltip="Распоряжение Правительства РФ от 22.10.2016 N 2229-р (ред. от 25.07.2017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22.10.2016 N 2229-р, а также донорской кровью и ее компонентами, лечебным питанием, в том числе специализированными продуктами лечебного питания.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(консилиума) медицинской организации, которое должно быть зафиксировано в медицинских документах пациента и журнале врачебной комиссии (консилиума).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8.12.2. </w:t>
      </w:r>
      <w:proofErr w:type="gramStart"/>
      <w:r>
        <w:t>При оказании первичной медико-санитарной помощи в амбулаторных условиях обеспечение лекарственными препаратами, медицинскими изделиями осуществляется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8.12.3. </w:t>
      </w:r>
      <w:proofErr w:type="gramStart"/>
      <w:r>
        <w:t xml:space="preserve">Граждане, больные злокачественными новообразованиями лимфоидной, кроветворной и родственных им тканей,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рассеянным склерозом, а также после трансплантации органов и (или) тканей, бесплатно обеспечиваются лекарственными препаратами в соответствии с </w:t>
      </w:r>
      <w:hyperlink r:id="rId21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" w:history="1">
        <w:r>
          <w:rPr>
            <w:color w:val="0000FF"/>
          </w:rPr>
          <w:t>перечнем</w:t>
        </w:r>
      </w:hyperlink>
      <w:r>
        <w:t xml:space="preserve">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</w:t>
      </w:r>
      <w:proofErr w:type="gramEnd"/>
      <w:r>
        <w:t xml:space="preserve"> органов и (или) тканей, утвержденным распоряжением Правительства Российской Федерации от 23.10.2017 N 2323-р.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8.12.4. </w:t>
      </w:r>
      <w:proofErr w:type="gramStart"/>
      <w:r>
        <w:t xml:space="preserve">В рамках оказания государственной социальной помощи отдельные категории граждан, определенные Федеральным </w:t>
      </w:r>
      <w:hyperlink r:id="rId22" w:tooltip="Федеральный закон от 17.07.1999 N 178-ФЗ (ред. от 01.07.2017) &quot;О государственной социальной помощ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помощи", бесплатно обеспечиваются лекарственными препаратами в соответствии с </w:t>
      </w:r>
      <w:hyperlink r:id="rId23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" w:history="1">
        <w:r>
          <w:rPr>
            <w:color w:val="0000FF"/>
          </w:rPr>
          <w:t>перечнем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распоряжением Правительства Российской Федерации от 23.10.2017 N 2323-р, медицинскими изделиями, отпускаемыми по рецептам врачей на</w:t>
      </w:r>
      <w:proofErr w:type="gramEnd"/>
      <w:r>
        <w:t xml:space="preserve"> медицинские изделия при предоставлении набора социальных услуг, </w:t>
      </w:r>
      <w:hyperlink r:id="rId24" w:tooltip="Распоряжение Правительства РФ от 22.10.2016 N 2229-р (ред. от 25.07.2017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22.10.2016 N 2229-р, а также специализированными продуктами лечебного питания для детей-инвалидов, </w:t>
      </w:r>
      <w:hyperlink r:id="rId25" w:tooltip="Распоряжение Правительства РФ от 08.11.2017 N 2466-р &lt;Об утверждении перечня специализированных продуктов лечебного питания для детей-инвалидов на 2018 год&gt;{КонсультантПлюс}" w:history="1">
        <w:r>
          <w:rPr>
            <w:color w:val="0000FF"/>
          </w:rPr>
          <w:t>перечень</w:t>
        </w:r>
      </w:hyperlink>
      <w:r>
        <w:t xml:space="preserve"> которых на 2018 год утвержден распоряжением Правительства Российской Федерации от 08.11.2017 N 2466-р.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8.12.5. </w:t>
      </w:r>
      <w:proofErr w:type="gramStart"/>
      <w:r>
        <w:t xml:space="preserve">Граждане, страдающие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или инвалидности, в соответствии с </w:t>
      </w:r>
      <w:hyperlink r:id="rId26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 w:history="1">
        <w:r>
          <w:rPr>
            <w:color w:val="0000FF"/>
          </w:rPr>
          <w:t>перечнем</w:t>
        </w:r>
      </w:hyperlink>
      <w:r>
        <w:t xml:space="preserve">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 xml:space="preserve">) заболеваний, приводящих к сокращению продолжительности жизни граждан или инвалидности, утвержденным постановлением Правительства Российской Федерации от 26.04.2012 N 403 "О порядке ведения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</w:t>
      </w:r>
      <w:proofErr w:type="gramEnd"/>
      <w:r>
        <w:t xml:space="preserve"> сокращению продолжительности жизни граждан или их инвалидности, и его регионального сегмента", бесплатно обеспечиваются лекарственными препаратами для медицинского применения, включенными в </w:t>
      </w:r>
      <w:hyperlink r:id="rId27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8.12.6. </w:t>
      </w:r>
      <w:proofErr w:type="gramStart"/>
      <w:r>
        <w:t xml:space="preserve">Обеспечение лекарственными препаратами, отпускаемыми населению в соответствии с утвержденными </w:t>
      </w:r>
      <w:hyperlink r:id="rId28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30.07.94 N 890 "О государственной </w:t>
      </w:r>
      <w:r>
        <w:lastRenderedPageBreak/>
        <w:t>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</w:t>
      </w:r>
      <w:proofErr w:type="gramEnd"/>
      <w:r>
        <w:t xml:space="preserve">, при амбулаторном </w:t>
      </w:r>
      <w:proofErr w:type="gramStart"/>
      <w:r>
        <w:t>лечении</w:t>
      </w:r>
      <w:proofErr w:type="gramEnd"/>
      <w:r>
        <w:t xml:space="preserve"> которых лекарственные препараты отпускаются по рецептам врачей с 50-процентной скидкой, осуществляется в соответствии с </w:t>
      </w:r>
      <w:hyperlink w:anchor="Par2600" w:tooltip="ПЕРЕЧЕНЬ" w:history="1">
        <w:r>
          <w:rPr>
            <w:color w:val="0000FF"/>
          </w:rPr>
          <w:t>приложением 5</w:t>
        </w:r>
      </w:hyperlink>
      <w:r>
        <w:t xml:space="preserve"> к Территориальной программе.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8.12.7. Обеспечение донорской кровью и (или) ее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на безвозмездной основе.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8.12.8. Вид и объем </w:t>
      </w:r>
      <w:proofErr w:type="spellStart"/>
      <w:r>
        <w:t>трансфузионной</w:t>
      </w:r>
      <w:proofErr w:type="spellEnd"/>
      <w:r>
        <w:t xml:space="preserve"> терапии определяются лечащим врачом. Переливание донорской крови и (или) ее компонентов возможно только с письменного согласия пациента, при бессознательном его состоянии решение о необходимости донорской крови и (или) ее компонентов принимается консилиумом врачей. При переливании донорской крови и (или) ее компонентов строго соблюдаются правила подготовки, непосредственной процедуры переливания и наблюдения за реципиентом после переливания.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8.12.9. Обеспечение медицинских организаций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8.12.10. Получение и клиническое использование донорской крови и (или) ее компонентов осуществляются медицинскими организациями, имеющими лицензию на осуществление медицинской деятельности, связанной с выполнением работ (услуг) по трансфузиологии.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8.12.11. Непосредственное переливание компонентов крови пациентам осуществляется врачом, прошедшим соответствующее обучение.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8.12.12. Необходимым предварительным условием переливания крови и (или) ее компонентов является добровольное согласие реципиента или его законного представителя на медицинское вмешательство.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8.13.1. </w:t>
      </w:r>
      <w:proofErr w:type="gramStart"/>
      <w:r>
        <w:t xml:space="preserve">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- обслуживающая медицинская 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 </w:t>
      </w:r>
      <w:hyperlink r:id="rId29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закону</w:t>
        </w:r>
      </w:hyperlink>
      <w:r>
        <w:t xml:space="preserve">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8.13.2. </w:t>
      </w:r>
      <w:proofErr w:type="gramStart"/>
      <w:r>
        <w:t>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8.13.3. Возмещение расходов осуществляется в размере 431,0 рубля за один случай оказания экстренной медицинской помощи.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8.13.4. 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D2030A" w:rsidRDefault="000E70CC" w:rsidP="000E70CC">
      <w:r>
        <w:t xml:space="preserve">8.14.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sectPr w:rsidR="00D2030A" w:rsidSect="000E7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CC"/>
    <w:rsid w:val="000A5E58"/>
    <w:rsid w:val="000E70CC"/>
    <w:rsid w:val="0069762D"/>
    <w:rsid w:val="00850A07"/>
    <w:rsid w:val="00D2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162810D8B2C1773B22690E5F037E7618203815EBA0C5C87CB77CEC1vAu3C" TargetMode="External"/><Relationship Id="rId13" Type="http://schemas.openxmlformats.org/officeDocument/2006/relationships/hyperlink" Target="consultantplus://offline/ref=4B8162810D8B2C1773B22690E5F037E7628903895BB40C5C87CB77CEC1vAu3C" TargetMode="External"/><Relationship Id="rId18" Type="http://schemas.openxmlformats.org/officeDocument/2006/relationships/hyperlink" Target="consultantplus://offline/ref=4B8162810D8B2C1773B2389DF39C6BE267815C8459B5020FD2942C9396AA771Cv3uBC" TargetMode="External"/><Relationship Id="rId26" Type="http://schemas.openxmlformats.org/officeDocument/2006/relationships/hyperlink" Target="consultantplus://offline/ref=4B8162810D8B2C1773B22690E5F037E76289078B5BB10C5C87CB77CEC1A37D4B7CFC2A502D8FC646vBu5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8162810D8B2C1773B22690E5F037E76182038B58B30C5C87CB77CEC1A37D4B7CFC2A502D8BC644vBuDC" TargetMode="External"/><Relationship Id="rId7" Type="http://schemas.openxmlformats.org/officeDocument/2006/relationships/hyperlink" Target="consultantplus://offline/ref=4B8162810D8B2C1773B22690E5F037E7618A02805DB50C5C87CB77CEC1vAu3C" TargetMode="External"/><Relationship Id="rId12" Type="http://schemas.openxmlformats.org/officeDocument/2006/relationships/hyperlink" Target="consultantplus://offline/ref=4B8162810D8B2C1773B22690E5F037E7628207805AB50C5C87CB77CEC1A37D4B7CFC2A502D8FC642vBu4C" TargetMode="External"/><Relationship Id="rId17" Type="http://schemas.openxmlformats.org/officeDocument/2006/relationships/hyperlink" Target="consultantplus://offline/ref=4B8162810D8B2C1773B22690E5F037E76282038059B50C5C87CB77CEC1vAu3C" TargetMode="External"/><Relationship Id="rId25" Type="http://schemas.openxmlformats.org/officeDocument/2006/relationships/hyperlink" Target="consultantplus://offline/ref=4B8162810D8B2C1773B22690E5F037E76182008A59BB0C5C87CB77CEC1A37D4B7CFC2A502D8FC643vBu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8162810D8B2C1773B22690E5F037E7618203815EBA0C5C87CB77CEC1vAu3C" TargetMode="External"/><Relationship Id="rId20" Type="http://schemas.openxmlformats.org/officeDocument/2006/relationships/hyperlink" Target="consultantplus://offline/ref=4B8162810D8B2C1773B22690E5F037E76188038F5BB10C5C87CB77CEC1A37D4B7CFC2A502D8FC643vBuDC" TargetMode="External"/><Relationship Id="rId29" Type="http://schemas.openxmlformats.org/officeDocument/2006/relationships/hyperlink" Target="consultantplus://offline/ref=4B8162810D8B2C1773B22690E5F037E76188038A56BA0C5C87CB77CEC1vAu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162810D8B2C1773B22690E5F037E7618203815EBB0C5C87CB77CEC1vAu3C" TargetMode="External"/><Relationship Id="rId11" Type="http://schemas.openxmlformats.org/officeDocument/2006/relationships/hyperlink" Target="consultantplus://offline/ref=4B8162810D8B2C1773B22690E5F037E7618801895BBA0C5C87CB77CEC1vAu3C" TargetMode="External"/><Relationship Id="rId24" Type="http://schemas.openxmlformats.org/officeDocument/2006/relationships/hyperlink" Target="consultantplus://offline/ref=4B8162810D8B2C1773B22690E5F037E76188038F5BB10C5C87CB77CEC1A37D4B7CFC2A502D8FC140vBu7C" TargetMode="External"/><Relationship Id="rId5" Type="http://schemas.openxmlformats.org/officeDocument/2006/relationships/hyperlink" Target="consultantplus://offline/ref=4B8162810D8B2C1773B22690E5F037E76182068D58B70C5C87CB77CEC1A37D4B7CFC2A502D8FC444vBu7C" TargetMode="External"/><Relationship Id="rId15" Type="http://schemas.openxmlformats.org/officeDocument/2006/relationships/hyperlink" Target="consultantplus://offline/ref=4B8162810D8B2C1773B22690E5F037E7618A02805DB50C5C87CB77CEC1vAu3C" TargetMode="External"/><Relationship Id="rId23" Type="http://schemas.openxmlformats.org/officeDocument/2006/relationships/hyperlink" Target="consultantplus://offline/ref=4B8162810D8B2C1773B22690E5F037E76182038B58B30C5C87CB77CEC1A37D4B7CFC2A502D8DC341vBu5C" TargetMode="External"/><Relationship Id="rId28" Type="http://schemas.openxmlformats.org/officeDocument/2006/relationships/hyperlink" Target="consultantplus://offline/ref=4B8162810D8B2C1773B22690E5F037E7608F07895DB951568F927BCCvCu6C" TargetMode="External"/><Relationship Id="rId10" Type="http://schemas.openxmlformats.org/officeDocument/2006/relationships/hyperlink" Target="consultantplus://offline/ref=4B8162810D8B2C1773B2389DF39C6BE267815C8459B5020FD2942C9396AA771Cv3uBC" TargetMode="External"/><Relationship Id="rId19" Type="http://schemas.openxmlformats.org/officeDocument/2006/relationships/hyperlink" Target="consultantplus://offline/ref=4B8162810D8B2C1773B22690E5F037E76182068156BB0C5C87CB77CEC1A37D4B7CFC2A502D8FC642vBu2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162810D8B2C1773B22690E5F037E76282038059B50C5C87CB77CEC1vAu3C" TargetMode="External"/><Relationship Id="rId14" Type="http://schemas.openxmlformats.org/officeDocument/2006/relationships/hyperlink" Target="consultantplus://offline/ref=4B8162810D8B2C1773B22690E5F037E7618203815EBB0C5C87CB77CEC1vAu3C" TargetMode="External"/><Relationship Id="rId22" Type="http://schemas.openxmlformats.org/officeDocument/2006/relationships/hyperlink" Target="consultantplus://offline/ref=4B8162810D8B2C1773B22690E5F037E7618B0B885BB30C5C87CB77CEC1vAu3C" TargetMode="External"/><Relationship Id="rId27" Type="http://schemas.openxmlformats.org/officeDocument/2006/relationships/hyperlink" Target="consultantplus://offline/ref=4B8162810D8B2C1773B22690E5F037E76182038B58B30C5C87CB77CEC1A37D4B7CFC2A502D8FC642vBu6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7084</Words>
  <Characters>40382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denchick</cp:lastModifiedBy>
  <cp:revision>3</cp:revision>
  <dcterms:created xsi:type="dcterms:W3CDTF">2018-04-03T06:25:00Z</dcterms:created>
  <dcterms:modified xsi:type="dcterms:W3CDTF">2018-04-04T01:59:00Z</dcterms:modified>
</cp:coreProperties>
</file>